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DA055" w14:textId="087D3636" w:rsidR="004665DF" w:rsidRPr="002F310B" w:rsidRDefault="004665DF" w:rsidP="004665DF">
      <w:pPr>
        <w:pBdr>
          <w:bottom w:val="single" w:sz="6" w:space="3" w:color="2A6099"/>
        </w:pBdr>
        <w:spacing w:before="360" w:after="360"/>
        <w:jc w:val="center"/>
        <w:outlineLvl w:val="3"/>
        <w:rPr>
          <w:rFonts w:cs="Arial"/>
          <w:sz w:val="44"/>
          <w:szCs w:val="40"/>
        </w:rPr>
      </w:pPr>
      <w:r w:rsidRPr="002F310B">
        <w:rPr>
          <w:rFonts w:cs="Arial"/>
          <w:sz w:val="44"/>
          <w:szCs w:val="40"/>
        </w:rPr>
        <w:t>Répartition des CTA par secteur et sous-secteur</w:t>
      </w:r>
    </w:p>
    <w:p w14:paraId="5EECCC85" w14:textId="77777777" w:rsidR="004665DF" w:rsidRPr="002F310B" w:rsidRDefault="004665DF" w:rsidP="004665D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  <w:t>Secteur agronomie</w:t>
      </w:r>
    </w:p>
    <w:p w14:paraId="3D6EFCE2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Formations agronomiques des secteurs verts de Gembloux</w:t>
      </w:r>
    </w:p>
    <w:p w14:paraId="65E83986" w14:textId="77777777" w:rsidR="004665DF" w:rsidRPr="002F310B" w:rsidRDefault="004665DF" w:rsidP="004665D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425" w:hanging="425"/>
        <w:jc w:val="both"/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  <w:t>Secteur construction</w:t>
      </w:r>
    </w:p>
    <w:p w14:paraId="18F3B834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2.1.</w:t>
      </w: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ab/>
        <w:t>Bois</w:t>
      </w:r>
    </w:p>
    <w:p w14:paraId="58EE534B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Bois-Ecoconstruction de Comines</w:t>
      </w:r>
    </w:p>
    <w:p w14:paraId="49FE4B1F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Bois-PVC-Alu de Liège</w:t>
      </w:r>
    </w:p>
    <w:p w14:paraId="3B94CD29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Charpente et ossature bois de Morlanwelz</w:t>
      </w:r>
    </w:p>
    <w:p w14:paraId="568F831F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2.2.</w:t>
      </w: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ab/>
        <w:t>Equipement du bâtiment</w:t>
      </w:r>
    </w:p>
    <w:p w14:paraId="5AA6254F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000000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Energies vertes et renouvelables d’Anderlecht</w:t>
      </w:r>
    </w:p>
    <w:p w14:paraId="32F23ADD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 xml:space="preserve">CTA Serge </w:t>
      </w:r>
      <w:proofErr w:type="spellStart"/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Journé</w:t>
      </w:r>
      <w:proofErr w:type="spellEnd"/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 xml:space="preserve"> en Maintenance des équipements énergétiques d’Ath (pour partie)</w:t>
      </w:r>
    </w:p>
    <w:p w14:paraId="11C91118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Equipements techniques du bâtiment de Ciney (pour partie)</w:t>
      </w:r>
    </w:p>
    <w:p w14:paraId="69A19344" w14:textId="77777777" w:rsidR="004665DF" w:rsidRPr="002F310B" w:rsidRDefault="004665DF" w:rsidP="004665D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425" w:hanging="425"/>
        <w:jc w:val="both"/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  <w:t>Secteur hôtellerie – restauration</w:t>
      </w:r>
    </w:p>
    <w:p w14:paraId="769B97D4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Boulangerie – Chocolaterie – Pâtisserie – Glacerie – Hôtellerie – Restauration de salle d’Anderlecht</w:t>
      </w:r>
    </w:p>
    <w:p w14:paraId="4A1C9115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Expertise scientifique au service des métiers de l'alimentation de Libramont (pour partie)</w:t>
      </w:r>
    </w:p>
    <w:p w14:paraId="44F6B037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Métiers de bouche de Liège</w:t>
      </w:r>
    </w:p>
    <w:p w14:paraId="46D302CD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Gestion hôtelière de Namur</w:t>
      </w:r>
    </w:p>
    <w:p w14:paraId="281F3DA1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Formations dans le domaine de l’agro-alimentaire de Tournai</w:t>
      </w:r>
    </w:p>
    <w:p w14:paraId="518C0415" w14:textId="77777777" w:rsidR="004665DF" w:rsidRPr="002F310B" w:rsidRDefault="004665DF" w:rsidP="004665D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425" w:hanging="425"/>
        <w:jc w:val="both"/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  <w:t>Secteur industrie</w:t>
      </w:r>
    </w:p>
    <w:p w14:paraId="0385751F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4.1.</w:t>
      </w: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ab/>
        <w:t>Automation – maintenance</w:t>
      </w:r>
    </w:p>
    <w:p w14:paraId="31EAD16C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Automation de Liège</w:t>
      </w:r>
    </w:p>
    <w:p w14:paraId="1870E7B1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Serge Creuz en Chaines de production, automates programmables (API), électropneumatique, électronique, robotique d’Anderlecht</w:t>
      </w:r>
    </w:p>
    <w:p w14:paraId="3E752168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Maintenance de systèmes automatisés industriels de Virton</w:t>
      </w:r>
    </w:p>
    <w:p w14:paraId="2E8F5DC9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4.2.</w:t>
      </w: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ab/>
        <w:t>Industries graphiques</w:t>
      </w:r>
    </w:p>
    <w:p w14:paraId="4D0DBB0A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Infographie et industries graphiques de Bruxelles</w:t>
      </w:r>
    </w:p>
    <w:p w14:paraId="22CD525D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Industries graphiques de Flémalle</w:t>
      </w:r>
    </w:p>
    <w:p w14:paraId="39DD8A8F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Conception et création 2D-3D de Liège</w:t>
      </w:r>
    </w:p>
    <w:p w14:paraId="03196273" w14:textId="77777777" w:rsidR="004665DF" w:rsidRPr="002F310B" w:rsidRDefault="004665DF" w:rsidP="004665DF">
      <w:pPr>
        <w:suppressAutoHyphens w:val="0"/>
        <w:spacing w:after="160" w:line="259" w:lineRule="auto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cs="Arial"/>
          <w:color w:val="auto"/>
          <w:sz w:val="24"/>
        </w:rPr>
        <w:br w:type="page"/>
      </w:r>
    </w:p>
    <w:p w14:paraId="7FE288BA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lastRenderedPageBreak/>
        <w:t>4.3.</w:t>
      </w: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ab/>
        <w:t>Mécanique automobile – carrosserie</w:t>
      </w:r>
    </w:p>
    <w:p w14:paraId="30A43532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Mécanique des moteurs de Leuze-en-Hainaut</w:t>
      </w:r>
    </w:p>
    <w:p w14:paraId="26997FAE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Véhicules écologiques de Mons (pour partie)</w:t>
      </w:r>
    </w:p>
    <w:p w14:paraId="69C3F8BF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Mécanique – carrosserie de Namur</w:t>
      </w:r>
    </w:p>
    <w:p w14:paraId="1E2A9C9E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4.4.</w:t>
      </w: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ab/>
        <w:t>Mécanique appliquée</w:t>
      </w:r>
    </w:p>
    <w:p w14:paraId="63C71C15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 xml:space="preserve">CTA Serge </w:t>
      </w:r>
      <w:proofErr w:type="spellStart"/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Journé</w:t>
      </w:r>
      <w:proofErr w:type="spellEnd"/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 xml:space="preserve"> en Maintenance des équipements énergétiques d’Ath (pour partie)</w:t>
      </w:r>
    </w:p>
    <w:p w14:paraId="688D44CB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Electricité résidentielle et industrielle, domotique, technique du froid, hydraulique de Bruxelles (pour partie)</w:t>
      </w:r>
    </w:p>
    <w:p w14:paraId="0E95008F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Mécanique appliquée de Charleroi</w:t>
      </w:r>
    </w:p>
    <w:p w14:paraId="05431524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Travail de la tôle de Marche-en-Famenne</w:t>
      </w:r>
    </w:p>
    <w:p w14:paraId="798EB97A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CNC – Usinage de Soumagne</w:t>
      </w:r>
    </w:p>
    <w:p w14:paraId="736E6E62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4.5. Domotique – immotique</w:t>
      </w:r>
    </w:p>
    <w:p w14:paraId="6E8DA98C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000000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Electricité résidentielle et industrielle, domotique, technique du froid, hydraulique de Bruxelles (pour partie)</w:t>
      </w:r>
    </w:p>
    <w:p w14:paraId="4BAE5B1E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000000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Domotique – immotique de Charleroi</w:t>
      </w:r>
    </w:p>
    <w:p w14:paraId="7AEA6017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Equipements techniques du bâtiment de Ciney (pour partie)</w:t>
      </w:r>
    </w:p>
    <w:p w14:paraId="0C755C87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4.6. Electricité</w:t>
      </w:r>
    </w:p>
    <w:p w14:paraId="0D6B586D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000000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Electricité résidentielle et industrielle, domotique, technique du froid, hydraulique de Bruxelles (pour partie)</w:t>
      </w:r>
    </w:p>
    <w:p w14:paraId="6A2BF59B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Equipements techniques du bâtiment de Ciney (pour partie)</w:t>
      </w:r>
    </w:p>
    <w:p w14:paraId="337A3B5D" w14:textId="77777777" w:rsidR="004665DF" w:rsidRPr="002F310B" w:rsidRDefault="004665DF" w:rsidP="004665DF">
      <w:pPr>
        <w:widowControl w:val="0"/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lang w:val="fr-BE" w:eastAsia="fr-BE" w:bidi="ar-SA"/>
        </w:rPr>
        <w:t>4.7. Techniques du froid</w:t>
      </w:r>
    </w:p>
    <w:p w14:paraId="73442284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Equipements techniques du bâtiment de Ciney (pour partie)</w:t>
      </w:r>
    </w:p>
    <w:p w14:paraId="17ED29F3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Electricité résidentielle et industrielle, domotique, technique du froid, hydraulique de Bruxelles (pour partie)</w:t>
      </w:r>
    </w:p>
    <w:p w14:paraId="006F1CD5" w14:textId="77777777" w:rsidR="004665DF" w:rsidRPr="002F310B" w:rsidRDefault="004665DF" w:rsidP="004665D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425" w:hanging="425"/>
        <w:jc w:val="both"/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  <w:t>Secteur sciences appliquées</w:t>
      </w:r>
    </w:p>
    <w:p w14:paraId="41B1CAC8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Expertise scientifique au service des métiers de l'alimentation de Libramont (pour partie)</w:t>
      </w:r>
    </w:p>
    <w:p w14:paraId="5CBD255C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Véhicules écologiques de Mons (pour partie)</w:t>
      </w:r>
    </w:p>
    <w:p w14:paraId="5F4F2365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Sciences appliquées de Namur</w:t>
      </w:r>
    </w:p>
    <w:p w14:paraId="7A0DC5E2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Chimie de Schaerbeek</w:t>
      </w:r>
    </w:p>
    <w:p w14:paraId="7D6D7A64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auto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Environnement de Waremme</w:t>
      </w:r>
    </w:p>
    <w:p w14:paraId="6BFD41F1" w14:textId="77777777" w:rsidR="004665DF" w:rsidRPr="002F310B" w:rsidRDefault="004665DF" w:rsidP="004665D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ind w:left="425" w:hanging="425"/>
        <w:jc w:val="both"/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</w:pPr>
      <w:r w:rsidRPr="002F310B">
        <w:rPr>
          <w:rFonts w:eastAsia="Times New Roman" w:cs="Arial"/>
          <w:b/>
          <w:bCs/>
          <w:color w:val="auto"/>
          <w:kern w:val="0"/>
          <w:sz w:val="24"/>
          <w:u w:val="single"/>
          <w:lang w:val="fr-BE" w:eastAsia="fr-BE" w:bidi="ar-SA"/>
        </w:rPr>
        <w:t>Secteur Services aux personnes</w:t>
      </w:r>
    </w:p>
    <w:p w14:paraId="6DD79EE1" w14:textId="77777777" w:rsidR="004665DF" w:rsidRPr="002F310B" w:rsidRDefault="004665DF" w:rsidP="004665DF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120"/>
        <w:jc w:val="both"/>
        <w:rPr>
          <w:rFonts w:eastAsia="Times New Roman" w:cs="Arial"/>
          <w:color w:val="000000"/>
          <w:kern w:val="0"/>
          <w:sz w:val="24"/>
          <w:lang w:val="fr-BE" w:eastAsia="fr-BE" w:bidi="ar-SA"/>
        </w:rPr>
      </w:pPr>
      <w:r w:rsidRPr="002F310B">
        <w:rPr>
          <w:rFonts w:eastAsia="Times New Roman" w:cs="Arial"/>
          <w:color w:val="auto"/>
          <w:kern w:val="0"/>
          <w:sz w:val="24"/>
          <w:lang w:val="fr-BE" w:eastAsia="fr-BE" w:bidi="ar-SA"/>
        </w:rPr>
        <w:t>CTA Mini hôpital – Puériculture – Service aux personnes de Bruxelles</w:t>
      </w:r>
    </w:p>
    <w:p w14:paraId="56D9832D" w14:textId="77777777" w:rsidR="00D8601B" w:rsidRDefault="00D8601B"/>
    <w:sectPr w:rsidR="00D86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44D07"/>
    <w:multiLevelType w:val="hybridMultilevel"/>
    <w:tmpl w:val="BDD08E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51A28"/>
    <w:multiLevelType w:val="hybridMultilevel"/>
    <w:tmpl w:val="2F96F050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0931020">
    <w:abstractNumId w:val="0"/>
  </w:num>
  <w:num w:numId="2" w16cid:durableId="1979411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5DF"/>
    <w:rsid w:val="004665DF"/>
    <w:rsid w:val="004E758B"/>
    <w:rsid w:val="0051432E"/>
    <w:rsid w:val="00D8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6B76"/>
  <w15:chartTrackingRefBased/>
  <w15:docId w15:val="{D39800B6-7E39-43DB-9E35-B519CAF0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20"/>
        <w:ind w:left="1134" w:hanging="113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5DF"/>
    <w:pPr>
      <w:suppressAutoHyphens/>
      <w:spacing w:after="140"/>
      <w:ind w:left="0" w:firstLine="0"/>
      <w:jc w:val="left"/>
    </w:pPr>
    <w:rPr>
      <w:rFonts w:ascii="Arial" w:eastAsia="Songti SC" w:hAnsi="Arial" w:cs="Arial Unicode MS"/>
      <w:color w:val="000000" w:themeColor="text1"/>
      <w:szCs w:val="24"/>
      <w:lang w:val="fr-FR" w:eastAsia="zh-CN" w:bidi="hi-I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466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66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665D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66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665D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665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66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66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66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65D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665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665D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665DF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665DF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665D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665D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665D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665D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665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66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65DF"/>
    <w:pPr>
      <w:numPr>
        <w:ilvl w:val="1"/>
      </w:numPr>
      <w:spacing w:after="160"/>
      <w:ind w:left="1134" w:hanging="113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66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665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665D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665D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665DF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665D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665DF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665D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D260FA-B1A2-4924-AE5F-C370E6907EFB}"/>
</file>

<file path=customXml/itemProps2.xml><?xml version="1.0" encoding="utf-8"?>
<ds:datastoreItem xmlns:ds="http://schemas.openxmlformats.org/officeDocument/2006/customXml" ds:itemID="{0D615A67-03F3-49C4-BA9E-D331AACBB099}"/>
</file>

<file path=customXml/itemProps3.xml><?xml version="1.0" encoding="utf-8"?>
<ds:datastoreItem xmlns:ds="http://schemas.openxmlformats.org/officeDocument/2006/customXml" ds:itemID="{79A73F02-8652-43F1-A221-481D8002AD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2353</Characters>
  <Application>Microsoft Office Word</Application>
  <DocSecurity>0</DocSecurity>
  <Lines>19</Lines>
  <Paragraphs>5</Paragraphs>
  <ScaleCrop>false</ScaleCrop>
  <Company>ETNIC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2026-02-04T09:21:00Z</dcterms:created>
  <dcterms:modified xsi:type="dcterms:W3CDTF">2026-02-04T09:22:00Z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